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1F4E79"/>
          <w:sz w:val="30"/>
          <w:szCs w:val="30"/>
        </w:rPr>
        <w:t xml:space="preserve">PCSO-524 as Adjunctive Therapy for Noninfectious Pododermatitis in Rabbits</w:t>
      </w:r>
    </w:p>
    <w:p>
      <w:pPr>
        <w:pBdr>
          <w:bottom w:val="single" w:color="1F4E79" w:sz="6" w:space="6"/>
        </w:pBdr>
        <w:spacing w:after="200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Sakcamduang W, et al. </w:t>
      </w:r>
      <w:r>
        <w:rPr>
          <w:rFonts w:ascii="Arial" w:cs="Arial" w:eastAsia="Arial" w:hAnsi="Arial"/>
          <w:i/>
          <w:iCs/>
          <w:sz w:val="21"/>
          <w:szCs w:val="21"/>
        </w:rPr>
        <w:t xml:space="preserve">Veterinary Medicine International</w:t>
      </w:r>
      <w:r>
        <w:rPr>
          <w:rFonts w:ascii="Arial" w:cs="Arial" w:eastAsia="Arial" w:hAnsi="Arial"/>
          <w:sz w:val="21"/>
          <w:szCs w:val="21"/>
        </w:rPr>
        <w:t xml:space="preserve"> 2025; Article ID 4177859. doi:10.1155/vmi/4177859. Mahidol University.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1. Abstract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This randomized, blinded, placebo-controlled trial tested green-lipped mussel oil (PCSO-524) added to standard care in rabbits with Grade 1–2 noninfectious pododermatitis. After 56 days, combined hind-limb lesion size fell significantly in the PCSO-524 group (98.6 → 53.2 mm², p = 0.002) but not in the placebo group (94.0 → 75.6 mm², p = 0.58). No adverse events were associated with PCSO-524.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2. Study design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Randomized (stratified by breed), double-blind, placebo-controlled trial in client-owned rabbits, conducted June–December 2017. 30 rabbits were enrolled and 23 were analysed. Assessments took place on Days 0, 28 and 56.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13"/>
        <w:gridCol w:w="3513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PCSO-524 arm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Placebo arm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 (analysed)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Test product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PCSO-524 capsule (50 mg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Perna canaliculus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oil, 35 ± 5% DHA + EPA, 0.225 mg vitamin E), given daily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Visually identical capsule (50 mg sunflower oil), given daily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Standard care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Topical mupirocin, thick clean bedding, no wire-floor contact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Same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Duration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56 days</w:t>
            </w:r>
          </w:p>
        </w:tc>
        <w:tc>
          <w:tcPr>
            <w:tcW w:type="dxa" w:w="35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56 days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Outcomes (both arms):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Lesion area: </w:t>
      </w:r>
      <w:r>
        <w:rPr>
          <w:rFonts w:ascii="Arial" w:cs="Arial" w:eastAsia="Arial" w:hAnsi="Arial"/>
          <w:sz w:val="21"/>
          <w:szCs w:val="21"/>
        </w:rPr>
        <w:t xml:space="preserve">standardized hock photos, measured in ImageJ by 3 blinded assessors.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Bloods: </w:t>
      </w:r>
      <w:r>
        <w:rPr>
          <w:rFonts w:ascii="Arial" w:cs="Arial" w:eastAsia="Arial" w:hAnsi="Arial"/>
          <w:sz w:val="21"/>
          <w:szCs w:val="21"/>
        </w:rPr>
        <w:t xml:space="preserve">CBC and serum biochemistry (BUN, creatinine, total protein, albumin).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Safety: </w:t>
      </w:r>
      <w:r>
        <w:rPr>
          <w:rFonts w:ascii="Arial" w:cs="Arial" w:eastAsia="Arial" w:hAnsi="Arial"/>
          <w:sz w:val="21"/>
          <w:szCs w:val="21"/>
        </w:rPr>
        <w:t xml:space="preserve">adverse events.</w:t>
      </w:r>
    </w:p>
    <w:p>
      <w:pPr>
        <w:pStyle w:val="Heading1"/>
        <w:spacing w:after="120" w:before="240"/>
      </w:pPr>
      <w:r>
        <w:rPr>
          <w:rFonts w:ascii="Arial" w:cs="Arial" w:eastAsia="Arial" w:hAnsi="Arial"/>
        </w:rPr>
        <w:t xml:space="preserve">3. Results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Lesion size: </w:t>
      </w:r>
      <w:r>
        <w:rPr>
          <w:rFonts w:ascii="Arial" w:cs="Arial" w:eastAsia="Arial" w:hAnsi="Arial"/>
          <w:sz w:val="21"/>
          <w:szCs w:val="21"/>
        </w:rPr>
        <w:t xml:space="preserve">The PCSO-524 group showed a significant ~46% reduction (right, left and combined hind limbs), while the placebo group did not change significantly. There was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no significant difference between groups</w:t>
      </w:r>
      <w:r>
        <w:rPr>
          <w:rFonts w:ascii="Arial" w:cs="Arial" w:eastAsia="Arial" w:hAnsi="Arial"/>
          <w:sz w:val="21"/>
          <w:szCs w:val="21"/>
        </w:rPr>
        <w:t xml:space="preserve"> at any visit (Day 56 combined: p = 0.50).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Haematology: </w:t>
      </w:r>
      <w:r>
        <w:rPr>
          <w:rFonts w:ascii="Arial" w:cs="Arial" w:eastAsia="Arial" w:hAnsi="Arial"/>
          <w:sz w:val="21"/>
          <w:szCs w:val="21"/>
        </w:rPr>
        <w:t xml:space="preserve">Values stayed within normal ranges. Monocytes rose and eosinophils fell in both groups, and HLR stayed above 1:1 throughout. The only between-group difference was a higher baseline HLR in the placebo group (p = 0.03).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Safety: </w:t>
      </w:r>
      <w:r>
        <w:rPr>
          <w:rFonts w:ascii="Arial" w:cs="Arial" w:eastAsia="Arial" w:hAnsi="Arial"/>
          <w:sz w:val="21"/>
          <w:szCs w:val="21"/>
        </w:rPr>
        <w:t xml:space="preserve">No adverse events were associated with PCSO-524.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color w:val="1F4E79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2026-10-05T08:36:42.346Z</dcterms:created>
  <dcterms:modified xsi:type="dcterms:W3CDTF">2026-10-05T08:36:42.353Z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